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4BE7" w14:textId="729055B9" w:rsidR="007A4603" w:rsidRPr="00F51076" w:rsidRDefault="00C45AD2" w:rsidP="00E20971">
      <w:pPr>
        <w:spacing w:line="280" w:lineRule="exact"/>
        <w:ind w:firstLineChars="200" w:firstLine="422"/>
        <w:jc w:val="center"/>
        <w:rPr>
          <w:rFonts w:asciiTheme="minorEastAsia" w:hAnsiTheme="minorEastAsia"/>
          <w:b/>
          <w:bCs/>
          <w:szCs w:val="21"/>
        </w:rPr>
      </w:pPr>
      <w:r w:rsidRPr="00F51076">
        <w:rPr>
          <w:rFonts w:asciiTheme="minorEastAsia" w:hAnsiTheme="minorEastAsia" w:hint="eastAsia"/>
          <w:b/>
          <w:bCs/>
          <w:szCs w:val="21"/>
        </w:rPr>
        <w:t>令和</w:t>
      </w:r>
      <w:r w:rsidR="00CC035E" w:rsidRPr="00F51076">
        <w:rPr>
          <w:rFonts w:asciiTheme="minorEastAsia" w:hAnsiTheme="minorEastAsia" w:hint="eastAsia"/>
          <w:b/>
          <w:bCs/>
          <w:szCs w:val="21"/>
        </w:rPr>
        <w:t>３</w:t>
      </w:r>
      <w:r w:rsidR="004E0430" w:rsidRPr="00F51076">
        <w:rPr>
          <w:rFonts w:asciiTheme="minorEastAsia" w:hAnsiTheme="minorEastAsia" w:hint="eastAsia"/>
          <w:b/>
          <w:bCs/>
          <w:szCs w:val="21"/>
        </w:rPr>
        <w:t>年度新人看護職員研修事業【</w:t>
      </w:r>
      <w:r w:rsidR="007A4603" w:rsidRPr="00F51076">
        <w:rPr>
          <w:rFonts w:asciiTheme="minorEastAsia" w:hAnsiTheme="minorEastAsia" w:hint="eastAsia"/>
          <w:b/>
          <w:bCs/>
          <w:szCs w:val="21"/>
        </w:rPr>
        <w:t>実</w:t>
      </w:r>
      <w:r w:rsidR="00DA135E" w:rsidRPr="00F51076">
        <w:rPr>
          <w:rFonts w:asciiTheme="minorEastAsia" w:hAnsiTheme="minorEastAsia" w:hint="eastAsia"/>
          <w:b/>
          <w:bCs/>
          <w:szCs w:val="21"/>
        </w:rPr>
        <w:t xml:space="preserve"> </w:t>
      </w:r>
      <w:r w:rsidR="007A4603" w:rsidRPr="00F51076">
        <w:rPr>
          <w:rFonts w:asciiTheme="minorEastAsia" w:hAnsiTheme="minorEastAsia" w:hint="eastAsia"/>
          <w:b/>
          <w:bCs/>
          <w:szCs w:val="21"/>
        </w:rPr>
        <w:t>地</w:t>
      </w:r>
      <w:r w:rsidR="00DA135E" w:rsidRPr="00F51076">
        <w:rPr>
          <w:rFonts w:asciiTheme="minorEastAsia" w:hAnsiTheme="minorEastAsia" w:hint="eastAsia"/>
          <w:b/>
          <w:bCs/>
          <w:szCs w:val="21"/>
        </w:rPr>
        <w:t xml:space="preserve"> </w:t>
      </w:r>
      <w:r w:rsidR="007A4603" w:rsidRPr="00F51076">
        <w:rPr>
          <w:rFonts w:asciiTheme="minorEastAsia" w:hAnsiTheme="minorEastAsia" w:hint="eastAsia"/>
          <w:b/>
          <w:bCs/>
          <w:szCs w:val="21"/>
        </w:rPr>
        <w:t>指</w:t>
      </w:r>
      <w:r w:rsidR="00DA135E" w:rsidRPr="00F51076">
        <w:rPr>
          <w:rFonts w:asciiTheme="minorEastAsia" w:hAnsiTheme="minorEastAsia" w:hint="eastAsia"/>
          <w:b/>
          <w:bCs/>
          <w:szCs w:val="21"/>
        </w:rPr>
        <w:t xml:space="preserve"> </w:t>
      </w:r>
      <w:r w:rsidR="007A4603" w:rsidRPr="00F51076">
        <w:rPr>
          <w:rFonts w:asciiTheme="minorEastAsia" w:hAnsiTheme="minorEastAsia" w:hint="eastAsia"/>
          <w:b/>
          <w:bCs/>
          <w:szCs w:val="21"/>
        </w:rPr>
        <w:t>導</w:t>
      </w:r>
      <w:r w:rsidR="00DA135E" w:rsidRPr="00F51076">
        <w:rPr>
          <w:rFonts w:asciiTheme="minorEastAsia" w:hAnsiTheme="minorEastAsia" w:hint="eastAsia"/>
          <w:b/>
          <w:bCs/>
          <w:szCs w:val="21"/>
        </w:rPr>
        <w:t xml:space="preserve"> </w:t>
      </w:r>
      <w:r w:rsidR="007A4603" w:rsidRPr="00F51076">
        <w:rPr>
          <w:rFonts w:asciiTheme="minorEastAsia" w:hAnsiTheme="minorEastAsia" w:hint="eastAsia"/>
          <w:b/>
          <w:bCs/>
          <w:szCs w:val="21"/>
        </w:rPr>
        <w:t>者</w:t>
      </w:r>
      <w:r w:rsidR="00DA135E" w:rsidRPr="00F51076">
        <w:rPr>
          <w:rFonts w:asciiTheme="minorEastAsia" w:hAnsiTheme="minorEastAsia" w:hint="eastAsia"/>
          <w:b/>
          <w:bCs/>
          <w:szCs w:val="21"/>
        </w:rPr>
        <w:t xml:space="preserve"> </w:t>
      </w:r>
      <w:r w:rsidR="007A4603" w:rsidRPr="00F51076">
        <w:rPr>
          <w:rFonts w:asciiTheme="minorEastAsia" w:hAnsiTheme="minorEastAsia" w:hint="eastAsia"/>
          <w:b/>
          <w:bCs/>
          <w:szCs w:val="21"/>
        </w:rPr>
        <w:t>研</w:t>
      </w:r>
      <w:r w:rsidR="00DA135E" w:rsidRPr="00F51076">
        <w:rPr>
          <w:rFonts w:asciiTheme="minorEastAsia" w:hAnsiTheme="minorEastAsia" w:hint="eastAsia"/>
          <w:b/>
          <w:bCs/>
          <w:szCs w:val="21"/>
        </w:rPr>
        <w:t xml:space="preserve"> </w:t>
      </w:r>
      <w:r w:rsidR="007A4603" w:rsidRPr="00F51076">
        <w:rPr>
          <w:rFonts w:asciiTheme="minorEastAsia" w:hAnsiTheme="minorEastAsia" w:hint="eastAsia"/>
          <w:b/>
          <w:bCs/>
          <w:szCs w:val="21"/>
        </w:rPr>
        <w:t>修</w:t>
      </w:r>
      <w:r w:rsidR="004E0430" w:rsidRPr="00F51076">
        <w:rPr>
          <w:rFonts w:asciiTheme="minorEastAsia" w:hAnsiTheme="minorEastAsia" w:hint="eastAsia"/>
          <w:b/>
          <w:bCs/>
          <w:szCs w:val="21"/>
        </w:rPr>
        <w:t>】プログラム</w:t>
      </w:r>
      <w:r w:rsidR="004F455E" w:rsidRPr="00F51076">
        <w:rPr>
          <w:rFonts w:asciiTheme="minorEastAsia" w:hAnsiTheme="minorEastAsia" w:hint="eastAsia"/>
          <w:b/>
          <w:bCs/>
          <w:szCs w:val="21"/>
        </w:rPr>
        <w:t>（</w:t>
      </w:r>
      <w:r w:rsidR="0029092F" w:rsidRPr="00F51076">
        <w:rPr>
          <w:rFonts w:asciiTheme="minorEastAsia" w:hAnsiTheme="minorEastAsia" w:hint="eastAsia"/>
          <w:b/>
          <w:bCs/>
          <w:szCs w:val="21"/>
        </w:rPr>
        <w:t>５</w:t>
      </w:r>
      <w:r w:rsidR="004F455E" w:rsidRPr="00F51076">
        <w:rPr>
          <w:rFonts w:asciiTheme="minorEastAsia" w:hAnsiTheme="minorEastAsia" w:hint="eastAsia"/>
          <w:b/>
          <w:bCs/>
          <w:szCs w:val="21"/>
        </w:rPr>
        <w:t>日間）</w:t>
      </w:r>
    </w:p>
    <w:p w14:paraId="116E9AA9" w14:textId="77777777" w:rsidR="00B23529" w:rsidRPr="00F51076" w:rsidRDefault="00B23529" w:rsidP="00E20971">
      <w:pPr>
        <w:spacing w:line="280" w:lineRule="exact"/>
        <w:jc w:val="center"/>
        <w:rPr>
          <w:rFonts w:asciiTheme="minorEastAsia" w:hAnsiTheme="minorEastAsia"/>
          <w:szCs w:val="21"/>
        </w:rPr>
      </w:pPr>
    </w:p>
    <w:p w14:paraId="5E482832" w14:textId="3DFE270C" w:rsidR="00F6267C" w:rsidRPr="00F51076" w:rsidRDefault="00F6267C" w:rsidP="00463D76">
      <w:pPr>
        <w:spacing w:line="280" w:lineRule="exact"/>
        <w:ind w:leftChars="100" w:left="210"/>
        <w:jc w:val="left"/>
        <w:rPr>
          <w:rFonts w:asciiTheme="minorEastAsia" w:hAnsiTheme="minorEastAsia"/>
          <w:szCs w:val="21"/>
        </w:rPr>
      </w:pPr>
      <w:r w:rsidRPr="00F51076">
        <w:rPr>
          <w:rFonts w:asciiTheme="minorEastAsia" w:hAnsiTheme="minorEastAsia" w:hint="eastAsia"/>
          <w:szCs w:val="21"/>
        </w:rPr>
        <w:t>実地指導者の定義（ガイドラインの定義）</w:t>
      </w:r>
      <w:r w:rsidR="00F51076">
        <w:rPr>
          <w:rFonts w:asciiTheme="minorEastAsia" w:hAnsiTheme="minorEastAsia" w:hint="eastAsia"/>
          <w:szCs w:val="21"/>
        </w:rPr>
        <w:t>：</w:t>
      </w:r>
      <w:r w:rsidRPr="00F51076">
        <w:rPr>
          <w:rFonts w:asciiTheme="minorEastAsia" w:hAnsiTheme="minorEastAsia" w:hint="eastAsia"/>
          <w:szCs w:val="21"/>
        </w:rPr>
        <w:t>実地指導者とは、新人看護職員に対して、臨床実践に関する実地指導、評価等を行う者である。</w:t>
      </w:r>
    </w:p>
    <w:p w14:paraId="0B6C8D2D" w14:textId="77777777" w:rsidR="00463D76" w:rsidRDefault="00463D76" w:rsidP="00F51076">
      <w:pPr>
        <w:spacing w:line="280" w:lineRule="exact"/>
        <w:rPr>
          <w:rFonts w:asciiTheme="minorEastAsia" w:hAnsiTheme="minorEastAsia"/>
          <w:szCs w:val="21"/>
        </w:rPr>
      </w:pPr>
    </w:p>
    <w:p w14:paraId="21C9BC72" w14:textId="1EDFD149" w:rsidR="00F51076" w:rsidRDefault="00C94C0F" w:rsidP="00463D76">
      <w:pPr>
        <w:spacing w:line="280" w:lineRule="exact"/>
        <w:ind w:firstLineChars="50" w:firstLine="105"/>
        <w:rPr>
          <w:rFonts w:asciiTheme="minorEastAsia" w:hAnsiTheme="minorEastAsia" w:cs="Times New Roman"/>
          <w:szCs w:val="21"/>
        </w:rPr>
      </w:pPr>
      <w:r w:rsidRPr="00F51076">
        <w:rPr>
          <w:rFonts w:asciiTheme="minorEastAsia" w:hAnsiTheme="minorEastAsia" w:cs="Times New Roman" w:hint="eastAsia"/>
          <w:szCs w:val="21"/>
        </w:rPr>
        <w:t>【</w:t>
      </w:r>
      <w:r w:rsidR="00E20971" w:rsidRPr="00F51076">
        <w:rPr>
          <w:rFonts w:asciiTheme="minorEastAsia" w:hAnsiTheme="minorEastAsia" w:cs="Times New Roman" w:hint="eastAsia"/>
          <w:kern w:val="0"/>
          <w:szCs w:val="21"/>
        </w:rPr>
        <w:t>目</w:t>
      </w:r>
      <w:r w:rsidR="00F51076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E20971" w:rsidRPr="00F51076">
        <w:rPr>
          <w:rFonts w:asciiTheme="minorEastAsia" w:hAnsiTheme="minorEastAsia" w:cs="Times New Roman" w:hint="eastAsia"/>
          <w:kern w:val="0"/>
          <w:szCs w:val="21"/>
        </w:rPr>
        <w:t>的</w:t>
      </w:r>
      <w:r w:rsidRPr="00F51076">
        <w:rPr>
          <w:rFonts w:asciiTheme="minorEastAsia" w:hAnsiTheme="minorEastAsia" w:cs="Times New Roman" w:hint="eastAsia"/>
          <w:szCs w:val="21"/>
        </w:rPr>
        <w:t>】</w:t>
      </w:r>
      <w:r w:rsidR="001B23FD" w:rsidRPr="00F51076">
        <w:rPr>
          <w:rFonts w:asciiTheme="minorEastAsia" w:hAnsiTheme="minorEastAsia" w:cs="Times New Roman" w:hint="eastAsia"/>
          <w:szCs w:val="21"/>
        </w:rPr>
        <w:t>新人看護職員研修における実地指導</w:t>
      </w:r>
      <w:r w:rsidR="00834109" w:rsidRPr="00F51076">
        <w:rPr>
          <w:rFonts w:asciiTheme="minorEastAsia" w:hAnsiTheme="minorEastAsia" w:cs="Times New Roman" w:hint="eastAsia"/>
          <w:szCs w:val="21"/>
        </w:rPr>
        <w:t>者の役割を理解し、</w:t>
      </w:r>
      <w:r w:rsidR="00FD27B2" w:rsidRPr="00F51076">
        <w:rPr>
          <w:rFonts w:asciiTheme="minorEastAsia" w:hAnsiTheme="minorEastAsia" w:cs="Times New Roman" w:hint="eastAsia"/>
          <w:szCs w:val="21"/>
        </w:rPr>
        <w:t>新人看護職員に対しOJTの中で直</w:t>
      </w:r>
    </w:p>
    <w:p w14:paraId="1AE415B6" w14:textId="7351BCED" w:rsidR="00B23529" w:rsidRPr="00F51076" w:rsidRDefault="00FD27B2" w:rsidP="00463D76">
      <w:pPr>
        <w:spacing w:line="280" w:lineRule="exact"/>
        <w:ind w:firstLineChars="100" w:firstLine="210"/>
        <w:rPr>
          <w:rFonts w:asciiTheme="minorEastAsia" w:hAnsiTheme="minorEastAsia" w:cs="Times New Roman"/>
          <w:szCs w:val="21"/>
        </w:rPr>
      </w:pPr>
      <w:r w:rsidRPr="00F51076">
        <w:rPr>
          <w:rFonts w:asciiTheme="minorEastAsia" w:hAnsiTheme="minorEastAsia" w:cs="Times New Roman" w:hint="eastAsia"/>
          <w:szCs w:val="21"/>
        </w:rPr>
        <w:t>接指導</w:t>
      </w:r>
      <w:r w:rsidR="00285C05" w:rsidRPr="00F51076">
        <w:rPr>
          <w:rFonts w:asciiTheme="minorEastAsia" w:hAnsiTheme="minorEastAsia" w:cs="Times New Roman" w:hint="eastAsia"/>
          <w:szCs w:val="21"/>
        </w:rPr>
        <w:t>、</w:t>
      </w:r>
      <w:r w:rsidRPr="00F51076">
        <w:rPr>
          <w:rFonts w:asciiTheme="minorEastAsia" w:hAnsiTheme="minorEastAsia" w:cs="Times New Roman" w:hint="eastAsia"/>
          <w:szCs w:val="21"/>
        </w:rPr>
        <w:t>評価等を行う</w:t>
      </w:r>
      <w:r w:rsidR="00834109" w:rsidRPr="00F51076">
        <w:rPr>
          <w:rFonts w:asciiTheme="minorEastAsia" w:hAnsiTheme="minorEastAsia" w:cs="Times New Roman" w:hint="eastAsia"/>
          <w:szCs w:val="21"/>
        </w:rPr>
        <w:t>ための能力を修得する。</w:t>
      </w:r>
    </w:p>
    <w:p w14:paraId="13850746" w14:textId="23AD4B1C" w:rsidR="001B23FD" w:rsidRPr="00F51076" w:rsidRDefault="008C01A7" w:rsidP="00463D76">
      <w:pPr>
        <w:spacing w:line="280" w:lineRule="exact"/>
        <w:ind w:left="-210" w:firstLineChars="150" w:firstLine="315"/>
        <w:rPr>
          <w:rFonts w:asciiTheme="minorEastAsia" w:hAnsiTheme="minorEastAsia"/>
          <w:szCs w:val="21"/>
        </w:rPr>
      </w:pPr>
      <w:r w:rsidRPr="00F51076">
        <w:rPr>
          <w:rFonts w:asciiTheme="minorEastAsia" w:hAnsiTheme="minorEastAsia" w:cs="Times New Roman" w:hint="eastAsia"/>
          <w:szCs w:val="21"/>
        </w:rPr>
        <w:t>【</w:t>
      </w:r>
      <w:r w:rsidR="00804041" w:rsidRPr="00F51076">
        <w:rPr>
          <w:rFonts w:asciiTheme="minorEastAsia" w:hAnsiTheme="minorEastAsia" w:cs="Times New Roman" w:hint="eastAsia"/>
          <w:szCs w:val="21"/>
        </w:rPr>
        <w:t>研修目標</w:t>
      </w:r>
      <w:r w:rsidRPr="00F51076">
        <w:rPr>
          <w:rFonts w:asciiTheme="minorEastAsia" w:hAnsiTheme="minorEastAsia" w:cs="Times New Roman" w:hint="eastAsia"/>
          <w:szCs w:val="21"/>
        </w:rPr>
        <w:t>】</w:t>
      </w:r>
      <w:r w:rsidR="00701481" w:rsidRPr="00F51076">
        <w:rPr>
          <w:rFonts w:asciiTheme="minorEastAsia" w:hAnsiTheme="minorEastAsia" w:hint="eastAsia"/>
          <w:szCs w:val="21"/>
        </w:rPr>
        <w:t>１</w:t>
      </w:r>
      <w:r w:rsidR="00463D76">
        <w:rPr>
          <w:rFonts w:asciiTheme="minorEastAsia" w:hAnsiTheme="minorEastAsia" w:hint="eastAsia"/>
          <w:szCs w:val="21"/>
        </w:rPr>
        <w:t xml:space="preserve"> </w:t>
      </w:r>
      <w:r w:rsidR="001B23FD" w:rsidRPr="00F51076">
        <w:rPr>
          <w:rFonts w:asciiTheme="minorEastAsia" w:hAnsiTheme="minorEastAsia" w:hint="eastAsia"/>
          <w:szCs w:val="21"/>
        </w:rPr>
        <w:t>新人看護職員</w:t>
      </w:r>
      <w:r w:rsidR="00156AD2" w:rsidRPr="00F51076">
        <w:rPr>
          <w:rFonts w:asciiTheme="minorEastAsia" w:hAnsiTheme="minorEastAsia" w:hint="eastAsia"/>
          <w:szCs w:val="21"/>
        </w:rPr>
        <w:t>臨床</w:t>
      </w:r>
      <w:r w:rsidR="001B23FD" w:rsidRPr="00F51076">
        <w:rPr>
          <w:rFonts w:asciiTheme="minorEastAsia" w:hAnsiTheme="minorEastAsia" w:hint="eastAsia"/>
          <w:szCs w:val="21"/>
        </w:rPr>
        <w:t>研修</w:t>
      </w:r>
      <w:r w:rsidR="00156AD2" w:rsidRPr="00F51076">
        <w:rPr>
          <w:rFonts w:asciiTheme="minorEastAsia" w:hAnsiTheme="minorEastAsia" w:hint="eastAsia"/>
          <w:szCs w:val="21"/>
        </w:rPr>
        <w:t>体制</w:t>
      </w:r>
      <w:r w:rsidR="001B23FD" w:rsidRPr="00F51076">
        <w:rPr>
          <w:rFonts w:asciiTheme="minorEastAsia" w:hAnsiTheme="minorEastAsia" w:hint="eastAsia"/>
          <w:szCs w:val="21"/>
        </w:rPr>
        <w:t>について理解できる。</w:t>
      </w:r>
    </w:p>
    <w:p w14:paraId="4EC13A47" w14:textId="5C9B901E" w:rsidR="00F51076" w:rsidRDefault="00F51076" w:rsidP="00463D76">
      <w:pPr>
        <w:spacing w:line="280" w:lineRule="exact"/>
        <w:ind w:firstLineChars="650" w:firstLine="136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463D76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新人看護職員の特徴を知り、新人看護職員に必要なメンタルサポートについて理解で</w:t>
      </w:r>
    </w:p>
    <w:p w14:paraId="1E05F73B" w14:textId="005818EF" w:rsidR="00285C05" w:rsidRPr="00F51076" w:rsidRDefault="001B23FD" w:rsidP="00463D76">
      <w:pPr>
        <w:spacing w:line="280" w:lineRule="exact"/>
        <w:ind w:firstLineChars="800" w:firstLine="1680"/>
        <w:rPr>
          <w:rFonts w:asciiTheme="minorEastAsia" w:hAnsiTheme="minorEastAsia"/>
          <w:szCs w:val="21"/>
        </w:rPr>
      </w:pPr>
      <w:r w:rsidRPr="00F51076">
        <w:rPr>
          <w:rFonts w:asciiTheme="minorEastAsia" w:hAnsiTheme="minorEastAsia" w:hint="eastAsia"/>
          <w:szCs w:val="21"/>
        </w:rPr>
        <w:t>きる。</w:t>
      </w:r>
    </w:p>
    <w:p w14:paraId="53E18D8C" w14:textId="26588FAB" w:rsidR="00285C05" w:rsidRPr="00F51076" w:rsidRDefault="00701481" w:rsidP="00463D76">
      <w:pPr>
        <w:spacing w:line="280" w:lineRule="exact"/>
        <w:ind w:firstLineChars="650" w:firstLine="1365"/>
        <w:rPr>
          <w:rFonts w:asciiTheme="minorEastAsia" w:hAnsiTheme="minorEastAsia"/>
          <w:szCs w:val="21"/>
        </w:rPr>
      </w:pPr>
      <w:r w:rsidRPr="00F51076">
        <w:rPr>
          <w:rFonts w:asciiTheme="minorEastAsia" w:hAnsiTheme="minorEastAsia" w:hint="eastAsia"/>
          <w:szCs w:val="21"/>
        </w:rPr>
        <w:t>３</w:t>
      </w:r>
      <w:r w:rsidR="00463D76">
        <w:rPr>
          <w:rFonts w:asciiTheme="minorEastAsia" w:hAnsiTheme="minorEastAsia" w:hint="eastAsia"/>
          <w:szCs w:val="21"/>
        </w:rPr>
        <w:t xml:space="preserve"> </w:t>
      </w:r>
      <w:r w:rsidR="003E51B4" w:rsidRPr="00F51076">
        <w:rPr>
          <w:rFonts w:asciiTheme="minorEastAsia" w:hAnsiTheme="minorEastAsia" w:hint="eastAsia"/>
          <w:szCs w:val="21"/>
        </w:rPr>
        <w:t>新人看護職員の支援に活かせる基本的</w:t>
      </w:r>
      <w:r w:rsidR="00990BC0" w:rsidRPr="00F51076">
        <w:rPr>
          <w:rFonts w:asciiTheme="minorEastAsia" w:hAnsiTheme="minorEastAsia" w:hint="eastAsia"/>
          <w:szCs w:val="21"/>
        </w:rPr>
        <w:t>コミニュケーションスキルを身につける。</w:t>
      </w:r>
    </w:p>
    <w:p w14:paraId="3546AA86" w14:textId="57A26010" w:rsidR="00285C05" w:rsidRPr="00F51076" w:rsidRDefault="00701481" w:rsidP="00463D76">
      <w:pPr>
        <w:spacing w:line="280" w:lineRule="exact"/>
        <w:ind w:firstLineChars="650" w:firstLine="1365"/>
        <w:rPr>
          <w:rFonts w:asciiTheme="minorEastAsia" w:hAnsiTheme="minorEastAsia"/>
          <w:szCs w:val="21"/>
        </w:rPr>
      </w:pPr>
      <w:r w:rsidRPr="00F51076">
        <w:rPr>
          <w:rFonts w:asciiTheme="minorEastAsia" w:hAnsiTheme="minorEastAsia" w:hint="eastAsia"/>
          <w:szCs w:val="21"/>
        </w:rPr>
        <w:t>４</w:t>
      </w:r>
      <w:r w:rsidR="00463D76">
        <w:rPr>
          <w:rFonts w:asciiTheme="minorEastAsia" w:hAnsiTheme="minorEastAsia" w:hint="eastAsia"/>
          <w:szCs w:val="21"/>
        </w:rPr>
        <w:t xml:space="preserve"> </w:t>
      </w:r>
      <w:r w:rsidR="00CB0438" w:rsidRPr="00F51076">
        <w:rPr>
          <w:rFonts w:asciiTheme="minorEastAsia" w:hAnsiTheme="minorEastAsia" w:hint="eastAsia"/>
          <w:szCs w:val="21"/>
        </w:rPr>
        <w:t>新人看護職員への教育的支援と介入方法について理解できる。</w:t>
      </w:r>
    </w:p>
    <w:p w14:paraId="5F7F051A" w14:textId="02951946" w:rsidR="00857DE2" w:rsidRPr="00F51076" w:rsidRDefault="00701481" w:rsidP="00463D76">
      <w:pPr>
        <w:spacing w:line="280" w:lineRule="exact"/>
        <w:ind w:firstLineChars="650" w:firstLine="1365"/>
        <w:rPr>
          <w:rFonts w:asciiTheme="minorEastAsia" w:hAnsiTheme="minorEastAsia"/>
          <w:szCs w:val="21"/>
        </w:rPr>
      </w:pPr>
      <w:r w:rsidRPr="00F51076">
        <w:rPr>
          <w:rFonts w:asciiTheme="minorEastAsia" w:hAnsiTheme="minorEastAsia" w:hint="eastAsia"/>
          <w:szCs w:val="21"/>
        </w:rPr>
        <w:t>５</w:t>
      </w:r>
      <w:r w:rsidR="00463D76">
        <w:rPr>
          <w:rFonts w:asciiTheme="minorEastAsia" w:hAnsiTheme="minorEastAsia" w:hint="eastAsia"/>
          <w:szCs w:val="21"/>
        </w:rPr>
        <w:t xml:space="preserve"> </w:t>
      </w:r>
      <w:r w:rsidR="00CB0438" w:rsidRPr="00F51076">
        <w:rPr>
          <w:rFonts w:asciiTheme="minorEastAsia" w:hAnsiTheme="minorEastAsia" w:hint="eastAsia"/>
          <w:szCs w:val="21"/>
        </w:rPr>
        <w:t>実地指導者の役割・機能を知り、自己の課題がわかる。</w:t>
      </w:r>
      <w:r w:rsidR="00CB0438" w:rsidRPr="00F51076">
        <w:rPr>
          <w:rFonts w:asciiTheme="minorEastAsia" w:hAnsiTheme="minorEastAsia"/>
          <w:szCs w:val="21"/>
        </w:rPr>
        <w:t xml:space="preserve"> </w:t>
      </w:r>
    </w:p>
    <w:p w14:paraId="6C1DADB8" w14:textId="7A2D8AAA" w:rsidR="00304346" w:rsidRPr="00F51076" w:rsidRDefault="00285C05" w:rsidP="00463D76">
      <w:pPr>
        <w:spacing w:line="280" w:lineRule="exact"/>
        <w:ind w:firstLineChars="600" w:firstLine="1260"/>
        <w:rPr>
          <w:rFonts w:asciiTheme="minorEastAsia" w:hAnsiTheme="minorEastAsia"/>
          <w:szCs w:val="21"/>
        </w:rPr>
      </w:pPr>
      <w:r w:rsidRPr="00F51076">
        <w:rPr>
          <w:rFonts w:asciiTheme="minorEastAsia" w:hAnsiTheme="minorEastAsia"/>
          <w:szCs w:val="21"/>
        </w:rPr>
        <w:t xml:space="preserve"> </w:t>
      </w:r>
      <w:r w:rsidR="00701481" w:rsidRPr="00F51076">
        <w:rPr>
          <w:rFonts w:asciiTheme="minorEastAsia" w:hAnsiTheme="minorEastAsia" w:hint="eastAsia"/>
          <w:szCs w:val="21"/>
        </w:rPr>
        <w:t>６</w:t>
      </w:r>
      <w:r w:rsidR="00463D76">
        <w:rPr>
          <w:rFonts w:asciiTheme="minorEastAsia" w:hAnsiTheme="minorEastAsia" w:hint="eastAsia"/>
          <w:szCs w:val="21"/>
        </w:rPr>
        <w:t xml:space="preserve"> </w:t>
      </w:r>
      <w:r w:rsidR="00282B5D" w:rsidRPr="00F51076">
        <w:rPr>
          <w:rFonts w:asciiTheme="minorEastAsia" w:hAnsiTheme="minorEastAsia" w:hint="eastAsia"/>
          <w:szCs w:val="21"/>
        </w:rPr>
        <w:t>実地指導の実際を知り、課題について</w:t>
      </w:r>
      <w:r w:rsidR="00304346" w:rsidRPr="00F51076">
        <w:rPr>
          <w:rFonts w:asciiTheme="minorEastAsia" w:hAnsiTheme="minorEastAsia" w:hint="eastAsia"/>
          <w:szCs w:val="21"/>
        </w:rPr>
        <w:t>解決策を考えることが</w:t>
      </w:r>
      <w:r w:rsidR="0029092F" w:rsidRPr="00F51076">
        <w:rPr>
          <w:rFonts w:asciiTheme="minorEastAsia" w:hAnsiTheme="minorEastAsia" w:hint="eastAsia"/>
          <w:szCs w:val="21"/>
        </w:rPr>
        <w:t>できる。</w:t>
      </w:r>
    </w:p>
    <w:p w14:paraId="499E605B" w14:textId="7CF24C1F" w:rsidR="00B23529" w:rsidRPr="00F51076" w:rsidRDefault="00132E2C" w:rsidP="00463D76">
      <w:pPr>
        <w:spacing w:line="280" w:lineRule="exact"/>
        <w:ind w:firstLineChars="50" w:firstLine="105"/>
        <w:rPr>
          <w:rFonts w:asciiTheme="minorEastAsia" w:hAnsiTheme="minorEastAsia"/>
          <w:szCs w:val="21"/>
        </w:rPr>
      </w:pPr>
      <w:r w:rsidRPr="00F51076">
        <w:rPr>
          <w:rFonts w:asciiTheme="minorEastAsia" w:hAnsiTheme="minorEastAsia" w:hint="eastAsia"/>
          <w:szCs w:val="21"/>
        </w:rPr>
        <w:t>【</w:t>
      </w:r>
      <w:r w:rsidR="0088790C" w:rsidRPr="00F51076">
        <w:rPr>
          <w:rFonts w:asciiTheme="minorEastAsia" w:hAnsiTheme="minorEastAsia" w:hint="eastAsia"/>
          <w:kern w:val="0"/>
          <w:szCs w:val="21"/>
        </w:rPr>
        <w:t>対象者</w:t>
      </w:r>
      <w:r w:rsidR="007A4603" w:rsidRPr="00F51076">
        <w:rPr>
          <w:rFonts w:asciiTheme="minorEastAsia" w:hAnsiTheme="minorEastAsia" w:hint="eastAsia"/>
          <w:szCs w:val="21"/>
        </w:rPr>
        <w:t>】</w:t>
      </w:r>
      <w:r w:rsidRPr="00F51076">
        <w:rPr>
          <w:rFonts w:asciiTheme="minorEastAsia" w:hAnsiTheme="minorEastAsia" w:hint="eastAsia"/>
          <w:szCs w:val="21"/>
        </w:rPr>
        <w:t>「新人看護職員研</w:t>
      </w:r>
      <w:r w:rsidR="007A4603" w:rsidRPr="00F51076">
        <w:rPr>
          <w:rFonts w:asciiTheme="minorEastAsia" w:hAnsiTheme="minorEastAsia" w:hint="eastAsia"/>
          <w:szCs w:val="21"/>
        </w:rPr>
        <w:t>修ガイドライン」で規定された実地指導者としての役割を担う者</w:t>
      </w:r>
      <w:r w:rsidR="001B5C15" w:rsidRPr="00F51076">
        <w:rPr>
          <w:rFonts w:asciiTheme="minorEastAsia" w:hAnsiTheme="minorEastAsia" w:hint="eastAsia"/>
          <w:szCs w:val="21"/>
        </w:rPr>
        <w:t xml:space="preserve">　　</w:t>
      </w:r>
    </w:p>
    <w:p w14:paraId="3F0A9739" w14:textId="765F377F" w:rsidR="00B23529" w:rsidRPr="00F51076" w:rsidRDefault="003E3120" w:rsidP="00463D76">
      <w:pPr>
        <w:spacing w:line="280" w:lineRule="exact"/>
        <w:ind w:left="-210" w:firstLineChars="150" w:firstLine="315"/>
        <w:rPr>
          <w:rFonts w:asciiTheme="minorEastAsia" w:hAnsiTheme="minorEastAsia" w:cs="Times New Roman"/>
          <w:szCs w:val="21"/>
        </w:rPr>
      </w:pPr>
      <w:r w:rsidRPr="00F51076">
        <w:rPr>
          <w:rFonts w:asciiTheme="minorEastAsia" w:hAnsiTheme="minorEastAsia" w:cs="Times New Roman" w:hint="eastAsia"/>
          <w:szCs w:val="21"/>
        </w:rPr>
        <w:t>【</w:t>
      </w:r>
      <w:r w:rsidR="00E20971" w:rsidRPr="00F51076">
        <w:rPr>
          <w:rFonts w:asciiTheme="minorEastAsia" w:hAnsiTheme="minorEastAsia" w:cs="Times New Roman" w:hint="eastAsia"/>
          <w:kern w:val="0"/>
          <w:szCs w:val="21"/>
        </w:rPr>
        <w:t>定</w:t>
      </w:r>
      <w:r w:rsidR="00F51076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="00F51076">
        <w:rPr>
          <w:rFonts w:asciiTheme="minorEastAsia" w:hAnsiTheme="minorEastAsia" w:cs="Times New Roman"/>
          <w:kern w:val="0"/>
          <w:szCs w:val="21"/>
        </w:rPr>
        <w:t xml:space="preserve"> </w:t>
      </w:r>
      <w:r w:rsidR="00E20971" w:rsidRPr="00F51076">
        <w:rPr>
          <w:rFonts w:asciiTheme="minorEastAsia" w:hAnsiTheme="minorEastAsia" w:cs="Times New Roman" w:hint="eastAsia"/>
          <w:kern w:val="0"/>
          <w:szCs w:val="21"/>
        </w:rPr>
        <w:t>員</w:t>
      </w:r>
      <w:r w:rsidR="008C01A7" w:rsidRPr="00F51076">
        <w:rPr>
          <w:rFonts w:asciiTheme="minorEastAsia" w:hAnsiTheme="minorEastAsia" w:cs="Times New Roman" w:hint="eastAsia"/>
          <w:szCs w:val="21"/>
        </w:rPr>
        <w:t>】</w:t>
      </w:r>
      <w:r w:rsidR="00C45AD2" w:rsidRPr="00F51076">
        <w:rPr>
          <w:rFonts w:asciiTheme="minorEastAsia" w:hAnsiTheme="minorEastAsia" w:cs="Times New Roman" w:hint="eastAsia"/>
          <w:szCs w:val="21"/>
        </w:rPr>
        <w:t>５０</w:t>
      </w:r>
      <w:r w:rsidRPr="00F51076">
        <w:rPr>
          <w:rFonts w:asciiTheme="minorEastAsia" w:hAnsiTheme="minorEastAsia" w:cs="Times New Roman" w:hint="eastAsia"/>
          <w:szCs w:val="21"/>
        </w:rPr>
        <w:t>名</w:t>
      </w:r>
      <w:r w:rsidR="00406BF1" w:rsidRPr="00F51076">
        <w:rPr>
          <w:rFonts w:asciiTheme="minorEastAsia" w:hAnsiTheme="minorEastAsia" w:cs="Times New Roman" w:hint="eastAsia"/>
          <w:szCs w:val="21"/>
        </w:rPr>
        <w:t>程度</w:t>
      </w:r>
    </w:p>
    <w:p w14:paraId="2D77E784" w14:textId="3DE0F541" w:rsidR="00F51076" w:rsidRDefault="007A4603" w:rsidP="00463D76">
      <w:pPr>
        <w:spacing w:line="280" w:lineRule="exact"/>
        <w:ind w:left="-210" w:firstLineChars="150" w:firstLine="315"/>
        <w:rPr>
          <w:rFonts w:asciiTheme="minorEastAsia" w:hAnsiTheme="minorEastAsia"/>
          <w:szCs w:val="21"/>
        </w:rPr>
      </w:pPr>
      <w:r w:rsidRPr="00F51076">
        <w:rPr>
          <w:rFonts w:asciiTheme="minorEastAsia" w:hAnsiTheme="minorEastAsia" w:cs="Times New Roman" w:hint="eastAsia"/>
          <w:szCs w:val="21"/>
        </w:rPr>
        <w:t>【</w:t>
      </w:r>
      <w:r w:rsidR="00804041" w:rsidRPr="00F51076">
        <w:rPr>
          <w:rFonts w:asciiTheme="minorEastAsia" w:hAnsiTheme="minorEastAsia" w:cs="Times New Roman" w:hint="eastAsia"/>
          <w:szCs w:val="21"/>
        </w:rPr>
        <w:t>研修期間</w:t>
      </w:r>
      <w:r w:rsidR="002329A8" w:rsidRPr="00F51076">
        <w:rPr>
          <w:rFonts w:asciiTheme="minorEastAsia" w:hAnsiTheme="minorEastAsia" w:cs="Times New Roman" w:hint="eastAsia"/>
          <w:szCs w:val="21"/>
        </w:rPr>
        <w:t>】</w:t>
      </w:r>
      <w:r w:rsidR="001949BB" w:rsidRPr="00F51076">
        <w:rPr>
          <w:rFonts w:asciiTheme="minorEastAsia" w:hAnsiTheme="minorEastAsia" w:cs="Times New Roman" w:hint="eastAsia"/>
          <w:szCs w:val="21"/>
        </w:rPr>
        <w:t>５</w:t>
      </w:r>
      <w:r w:rsidR="0088790C" w:rsidRPr="00F51076">
        <w:rPr>
          <w:rFonts w:asciiTheme="minorEastAsia" w:hAnsiTheme="minorEastAsia" w:cs="Times New Roman" w:hint="eastAsia"/>
          <w:szCs w:val="21"/>
        </w:rPr>
        <w:t xml:space="preserve">日間　</w:t>
      </w:r>
    </w:p>
    <w:p w14:paraId="0E12803B" w14:textId="5DDAAD97" w:rsidR="00B23529" w:rsidRPr="00F51076" w:rsidRDefault="00F51076" w:rsidP="00463D76">
      <w:pPr>
        <w:spacing w:line="280" w:lineRule="exact"/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NO</w:t>
      </w:r>
      <w:r w:rsidR="00282B5D" w:rsidRPr="00F51076">
        <w:rPr>
          <w:rFonts w:asciiTheme="minorEastAsia" w:hAnsiTheme="minorEastAsia" w:hint="eastAsia"/>
          <w:szCs w:val="21"/>
        </w:rPr>
        <w:t>１の</w:t>
      </w:r>
      <w:r w:rsidR="00282B5D" w:rsidRPr="00F51076">
        <w:rPr>
          <w:rFonts w:asciiTheme="minorEastAsia" w:hAnsiTheme="minorEastAsia" w:hint="eastAsia"/>
          <w:color w:val="000000" w:themeColor="text1"/>
          <w:szCs w:val="21"/>
        </w:rPr>
        <w:t>研修時に</w:t>
      </w:r>
      <w:r w:rsidR="00A903EC" w:rsidRPr="00F51076">
        <w:rPr>
          <w:rFonts w:asciiTheme="minorEastAsia" w:hAnsiTheme="minorEastAsia" w:hint="eastAsia"/>
          <w:color w:val="000000" w:themeColor="text1"/>
          <w:szCs w:val="21"/>
        </w:rPr>
        <w:t>資料「厚生労働省：新人看</w:t>
      </w:r>
      <w:r w:rsidR="00396060" w:rsidRPr="00F51076">
        <w:rPr>
          <w:rFonts w:asciiTheme="minorEastAsia" w:hAnsiTheme="minorEastAsia" w:hint="eastAsia"/>
          <w:color w:val="000000" w:themeColor="text1"/>
          <w:szCs w:val="21"/>
        </w:rPr>
        <w:t>護職員研修ガイドライン」を</w:t>
      </w:r>
      <w:r w:rsidR="00282B5D" w:rsidRPr="00F51076">
        <w:rPr>
          <w:rFonts w:asciiTheme="minorEastAsia" w:hAnsiTheme="minorEastAsia" w:hint="eastAsia"/>
          <w:color w:val="000000" w:themeColor="text1"/>
          <w:szCs w:val="21"/>
        </w:rPr>
        <w:t>配布します。毎研修時に</w:t>
      </w:r>
      <w:r w:rsidR="00396060" w:rsidRPr="00F51076">
        <w:rPr>
          <w:rFonts w:asciiTheme="minorEastAsia" w:hAnsiTheme="minorEastAsia" w:hint="eastAsia"/>
          <w:color w:val="000000" w:themeColor="text1"/>
          <w:szCs w:val="21"/>
        </w:rPr>
        <w:t>持参してください。</w:t>
      </w:r>
    </w:p>
    <w:p w14:paraId="5C767C6E" w14:textId="4DA2765C" w:rsidR="007A4603" w:rsidRPr="00F51076" w:rsidRDefault="005605A9" w:rsidP="00463D76">
      <w:pPr>
        <w:spacing w:line="280" w:lineRule="exact"/>
        <w:ind w:left="-210" w:firstLineChars="150" w:firstLine="315"/>
        <w:rPr>
          <w:rFonts w:asciiTheme="minorEastAsia" w:hAnsiTheme="minorEastAsia" w:cs="Times New Roman"/>
          <w:kern w:val="0"/>
          <w:szCs w:val="21"/>
        </w:rPr>
      </w:pPr>
      <w:r w:rsidRPr="00F51076">
        <w:rPr>
          <w:rFonts w:asciiTheme="minorEastAsia" w:hAnsiTheme="minorEastAsia" w:cs="Times New Roman" w:hint="eastAsia"/>
          <w:kern w:val="0"/>
          <w:szCs w:val="21"/>
        </w:rPr>
        <w:t>【プログラム】</w:t>
      </w:r>
      <w:r w:rsidR="0088790C" w:rsidRPr="00F51076">
        <w:rPr>
          <w:rFonts w:asciiTheme="minorEastAsia" w:hAnsiTheme="minorEastAsia" w:cs="Times New Roman" w:hint="eastAsia"/>
          <w:kern w:val="0"/>
          <w:szCs w:val="21"/>
        </w:rPr>
        <w:t>※研修の時間</w:t>
      </w:r>
      <w:r w:rsidRPr="00F51076">
        <w:rPr>
          <w:rFonts w:asciiTheme="minorEastAsia" w:hAnsiTheme="minorEastAsia" w:cs="Times New Roman" w:hint="eastAsia"/>
          <w:kern w:val="0"/>
          <w:szCs w:val="21"/>
        </w:rPr>
        <w:t>配分</w:t>
      </w:r>
      <w:r w:rsidR="0088790C" w:rsidRPr="00F51076">
        <w:rPr>
          <w:rFonts w:asciiTheme="minorEastAsia" w:hAnsiTheme="minorEastAsia" w:cs="Times New Roman" w:hint="eastAsia"/>
          <w:kern w:val="0"/>
          <w:szCs w:val="21"/>
        </w:rPr>
        <w:t>や内容等一部変更する場合がありますのでご了承ください。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938"/>
      </w:tblGrid>
      <w:tr w:rsidR="002F3B53" w:rsidRPr="00F51076" w14:paraId="7D1BF169" w14:textId="77777777" w:rsidTr="002F3B53">
        <w:trPr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0822B" w14:textId="135A839C" w:rsidR="002F3B53" w:rsidRPr="00F51076" w:rsidRDefault="002F3B53" w:rsidP="00E20971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bookmarkStart w:id="0" w:name="_Hlk43988297"/>
            <w:r>
              <w:rPr>
                <w:rFonts w:asciiTheme="minorEastAsia" w:hAnsiTheme="minorEastAsia" w:cs="Times New Roman" w:hint="eastAsia"/>
                <w:szCs w:val="21"/>
              </w:rPr>
              <w:t>N</w:t>
            </w:r>
            <w:r>
              <w:rPr>
                <w:rFonts w:asciiTheme="minorEastAsia" w:hAnsiTheme="minorEastAsia" w:cs="Times New Roman"/>
                <w:szCs w:val="21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E8F46" w14:textId="77777777" w:rsidR="002F3B53" w:rsidRPr="00F51076" w:rsidRDefault="002F3B53" w:rsidP="00E20971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日　時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B6098" w14:textId="77777777" w:rsidR="002F3B53" w:rsidRPr="00F51076" w:rsidRDefault="002F3B53" w:rsidP="00E20971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研修項目と内容</w:t>
            </w:r>
          </w:p>
        </w:tc>
      </w:tr>
      <w:bookmarkEnd w:id="0"/>
      <w:tr w:rsidR="002F3B53" w:rsidRPr="00F51076" w14:paraId="0AACC626" w14:textId="77777777" w:rsidTr="002F3B53">
        <w:trPr>
          <w:cantSplit/>
          <w:trHeight w:val="7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B0A562" w14:textId="2E13D8CB" w:rsidR="002F3B53" w:rsidRPr="00F51076" w:rsidRDefault="002F3B53" w:rsidP="00E5634F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１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2C57712" w14:textId="77777777" w:rsidR="002F3B53" w:rsidRPr="00F51076" w:rsidRDefault="002F3B53" w:rsidP="00E5634F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７月29日（木）</w:t>
            </w:r>
          </w:p>
          <w:p w14:paraId="0C75B88C" w14:textId="77777777" w:rsidR="002F3B53" w:rsidRPr="00F51076" w:rsidRDefault="002F3B53" w:rsidP="00E5634F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8：50～9：00</w:t>
            </w:r>
          </w:p>
        </w:tc>
        <w:tc>
          <w:tcPr>
            <w:tcW w:w="7938" w:type="dxa"/>
            <w:tcBorders>
              <w:top w:val="single" w:sz="4" w:space="0" w:color="auto"/>
              <w:bottom w:val="dashSmallGap" w:sz="4" w:space="0" w:color="auto"/>
            </w:tcBorders>
          </w:tcPr>
          <w:p w14:paraId="1B357F85" w14:textId="77777777" w:rsidR="002F3B53" w:rsidRPr="00F51076" w:rsidRDefault="002F3B53" w:rsidP="00E5634F">
            <w:pPr>
              <w:spacing w:line="28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【実地指導者研修】</w:t>
            </w:r>
          </w:p>
          <w:p w14:paraId="6E69CEAE" w14:textId="77777777" w:rsidR="002F3B53" w:rsidRPr="00F51076" w:rsidRDefault="002F3B53" w:rsidP="00E5634F">
            <w:pPr>
              <w:spacing w:line="28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オリエンテーション</w:t>
            </w:r>
          </w:p>
        </w:tc>
      </w:tr>
      <w:tr w:rsidR="002F3B53" w:rsidRPr="00F51076" w14:paraId="78C9971E" w14:textId="77777777" w:rsidTr="002F3B53">
        <w:trPr>
          <w:cantSplit/>
          <w:trHeight w:val="1759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213A65CA" w14:textId="77777777" w:rsidR="002F3B53" w:rsidRPr="00F51076" w:rsidRDefault="002F3B53" w:rsidP="00E5634F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585FC2E2" w14:textId="77777777" w:rsidR="002F3B53" w:rsidRPr="00F51076" w:rsidRDefault="002F3B53" w:rsidP="00E5634F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9：00～16：00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</w:tcBorders>
          </w:tcPr>
          <w:p w14:paraId="6CC44365" w14:textId="724981D7" w:rsidR="002F3B53" w:rsidRPr="00F51076" w:rsidRDefault="002F3B53" w:rsidP="00E5634F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良好な人間関係構築、調整のためのコミュニケーション</w:t>
            </w:r>
          </w:p>
          <w:p w14:paraId="405A7E17" w14:textId="77777777" w:rsidR="002F3B53" w:rsidRPr="00F51076" w:rsidRDefault="002F3B53" w:rsidP="00E5634F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１）コミュニケーションのスタートは聴き方に秘密あり</w:t>
            </w:r>
          </w:p>
          <w:p w14:paraId="6AA410B2" w14:textId="77777777" w:rsidR="002F3B53" w:rsidRPr="00F51076" w:rsidRDefault="002F3B53" w:rsidP="00E5634F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２）コーチングの定義を知る</w:t>
            </w:r>
          </w:p>
          <w:p w14:paraId="33215C6C" w14:textId="77777777" w:rsidR="002F3B53" w:rsidRPr="00F51076" w:rsidRDefault="002F3B53" w:rsidP="00E5634F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３）相手の心をつかむ承認のしかた</w:t>
            </w:r>
          </w:p>
          <w:p w14:paraId="21E37A52" w14:textId="77777777" w:rsidR="002F3B53" w:rsidRPr="00F51076" w:rsidRDefault="002F3B53" w:rsidP="00E5634F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４）アサーションの基本</w:t>
            </w:r>
          </w:p>
          <w:p w14:paraId="2ED86286" w14:textId="77777777" w:rsidR="002F3B53" w:rsidRPr="00F51076" w:rsidRDefault="002F3B53" w:rsidP="00E5634F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５）セルフコントロールのしかた</w:t>
            </w:r>
          </w:p>
        </w:tc>
      </w:tr>
      <w:tr w:rsidR="002F3B53" w:rsidRPr="00F51076" w14:paraId="78C941B3" w14:textId="77777777" w:rsidTr="002F3B53">
        <w:trPr>
          <w:cantSplit/>
          <w:trHeight w:val="6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339EA6" w14:textId="01BF4A95" w:rsidR="002F3B53" w:rsidRPr="00F51076" w:rsidRDefault="002F3B53" w:rsidP="00E20971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２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55A28C2" w14:textId="7D5BB66A" w:rsidR="002F3B53" w:rsidRPr="00F51076" w:rsidRDefault="002F3B53" w:rsidP="00E2097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8月21日（土）</w:t>
            </w:r>
          </w:p>
          <w:p w14:paraId="1EDA8E3E" w14:textId="77777777" w:rsidR="002F3B53" w:rsidRPr="00F51076" w:rsidRDefault="002F3B53" w:rsidP="00E2097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  <w:highlight w:val="yellow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8:50～9:00</w:t>
            </w:r>
          </w:p>
        </w:tc>
        <w:tc>
          <w:tcPr>
            <w:tcW w:w="7938" w:type="dxa"/>
            <w:tcBorders>
              <w:top w:val="single" w:sz="4" w:space="0" w:color="auto"/>
              <w:bottom w:val="dashSmallGap" w:sz="4" w:space="0" w:color="auto"/>
            </w:tcBorders>
          </w:tcPr>
          <w:p w14:paraId="418FAC6D" w14:textId="77777777" w:rsidR="002F3B53" w:rsidRPr="00F51076" w:rsidRDefault="002F3B53" w:rsidP="00E20971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【実地指導者研修】</w:t>
            </w:r>
          </w:p>
          <w:p w14:paraId="3FD6AB83" w14:textId="77777777" w:rsidR="002F3B53" w:rsidRPr="00F51076" w:rsidRDefault="002F3B53" w:rsidP="00E20971">
            <w:pPr>
              <w:spacing w:line="280" w:lineRule="exact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開会・オリエンテーション</w:t>
            </w:r>
          </w:p>
        </w:tc>
      </w:tr>
      <w:tr w:rsidR="002F3B53" w:rsidRPr="00F51076" w14:paraId="7BEC7BB2" w14:textId="77777777" w:rsidTr="002F3B53">
        <w:trPr>
          <w:cantSplit/>
          <w:trHeight w:val="2485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5BEA64FD" w14:textId="77777777" w:rsidR="002F3B53" w:rsidRPr="00F51076" w:rsidRDefault="002F3B53" w:rsidP="00E20971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4A312C94" w14:textId="77777777" w:rsidR="002F3B53" w:rsidRPr="00F51076" w:rsidRDefault="002F3B53" w:rsidP="00E2097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9:00～16:00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</w:tcBorders>
          </w:tcPr>
          <w:p w14:paraId="5B880E78" w14:textId="4B4520AE" w:rsidR="002F3B53" w:rsidRPr="00F51076" w:rsidRDefault="002F3B53" w:rsidP="00E2097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新人看護職員研修体制</w:t>
            </w:r>
          </w:p>
          <w:p w14:paraId="0D9FF03B" w14:textId="77777777" w:rsidR="002F3B53" w:rsidRPr="00F51076" w:rsidRDefault="002F3B53" w:rsidP="00E2097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１）新人看護職員研修ガイドラインの概要</w:t>
            </w:r>
          </w:p>
          <w:p w14:paraId="4BCFCAB8" w14:textId="36039CA3" w:rsidR="002F3B53" w:rsidRDefault="002F3B53" w:rsidP="00E2097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２）新人看護職員研修の目的</w:t>
            </w:r>
          </w:p>
          <w:p w14:paraId="7DA0D306" w14:textId="39016769" w:rsidR="002F3B53" w:rsidRPr="00F51076" w:rsidRDefault="002F3B53" w:rsidP="00E20971">
            <w:pPr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新人看護師を支える実地指導者の役割・機能について</w:t>
            </w:r>
          </w:p>
          <w:p w14:paraId="1DCC99BF" w14:textId="77777777" w:rsidR="002F3B53" w:rsidRPr="00F51076" w:rsidRDefault="002F3B53" w:rsidP="00E20971">
            <w:pPr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１）看護基礎教育の現状と社会的動向</w:t>
            </w:r>
          </w:p>
          <w:p w14:paraId="4D3304EF" w14:textId="77777777" w:rsidR="002F3B53" w:rsidRPr="00F51076" w:rsidRDefault="002F3B53" w:rsidP="00E20971">
            <w:pPr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２）新人看護職員の概要、現状、留意すべき事項</w:t>
            </w:r>
          </w:p>
          <w:p w14:paraId="395128C7" w14:textId="77777777" w:rsidR="002F3B53" w:rsidRPr="00F51076" w:rsidRDefault="002F3B53" w:rsidP="00E20971">
            <w:pPr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３）実地指導者（プリセプター）の役割や機能</w:t>
            </w:r>
          </w:p>
          <w:p w14:paraId="79963FF8" w14:textId="77777777" w:rsidR="002F3B53" w:rsidRPr="00F51076" w:rsidRDefault="002F3B53" w:rsidP="00E20971">
            <w:pPr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４）組織理念・組織風土と人材育成</w:t>
            </w:r>
          </w:p>
          <w:p w14:paraId="1420F998" w14:textId="77777777" w:rsidR="002F3B53" w:rsidRPr="00F51076" w:rsidRDefault="002F3B53" w:rsidP="00E20971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５）教育体制の必要性（支援体制・教育プログラム）</w:t>
            </w:r>
          </w:p>
        </w:tc>
      </w:tr>
      <w:tr w:rsidR="002F3B53" w:rsidRPr="00F51076" w14:paraId="4A761D8C" w14:textId="77777777" w:rsidTr="002F3B53">
        <w:trPr>
          <w:cantSplit/>
          <w:trHeight w:val="665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14:paraId="77D149C2" w14:textId="2F667CF4" w:rsidR="002F3B53" w:rsidRPr="00F51076" w:rsidRDefault="002F3B53" w:rsidP="00E20971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３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079BCD" w14:textId="5E44AD6C" w:rsidR="002F3B53" w:rsidRPr="00F51076" w:rsidRDefault="002F3B53" w:rsidP="00E2097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8月22日（日）</w:t>
            </w:r>
          </w:p>
          <w:p w14:paraId="45F0D8EB" w14:textId="600A3ADE" w:rsidR="002F3B53" w:rsidRPr="00F51076" w:rsidRDefault="002F3B53" w:rsidP="00E2097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  <w:highlight w:val="yellow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8：50～9：00</w:t>
            </w:r>
          </w:p>
        </w:tc>
        <w:tc>
          <w:tcPr>
            <w:tcW w:w="7938" w:type="dxa"/>
            <w:tcBorders>
              <w:top w:val="single" w:sz="4" w:space="0" w:color="auto"/>
              <w:bottom w:val="dashSmallGap" w:sz="4" w:space="0" w:color="auto"/>
            </w:tcBorders>
          </w:tcPr>
          <w:p w14:paraId="43BE9A38" w14:textId="0ED2A738" w:rsidR="002F3B53" w:rsidRPr="00F51076" w:rsidRDefault="002F3B53" w:rsidP="00E2097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【実地指導者研修】</w:t>
            </w:r>
          </w:p>
          <w:p w14:paraId="022F30F0" w14:textId="15A8A0D0" w:rsidR="002F3B53" w:rsidRPr="00463D76" w:rsidRDefault="002F3B53" w:rsidP="00E2097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オリエンテーション</w:t>
            </w:r>
          </w:p>
        </w:tc>
      </w:tr>
      <w:tr w:rsidR="002F3B53" w:rsidRPr="00F51076" w14:paraId="4AED92AF" w14:textId="77777777" w:rsidTr="002F3B53">
        <w:trPr>
          <w:cantSplit/>
          <w:trHeight w:val="2115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3058700F" w14:textId="77777777" w:rsidR="002F3B53" w:rsidRPr="00F51076" w:rsidRDefault="002F3B53" w:rsidP="00E20971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7E1BDFC0" w14:textId="77777777" w:rsidR="002F3B53" w:rsidRPr="00825E31" w:rsidRDefault="002F3B53" w:rsidP="00825E3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25E31">
              <w:rPr>
                <w:rFonts w:asciiTheme="minorEastAsia" w:hAnsiTheme="minorEastAsia" w:cs="Times New Roman" w:hint="eastAsia"/>
                <w:szCs w:val="21"/>
              </w:rPr>
              <w:t>8月22日（日）</w:t>
            </w:r>
          </w:p>
          <w:p w14:paraId="4BCFAE04" w14:textId="57B0F1C2" w:rsidR="002F3B53" w:rsidRPr="00F51076" w:rsidRDefault="002F3B53" w:rsidP="00E2097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9:00～16:00</w:t>
            </w:r>
          </w:p>
        </w:tc>
        <w:tc>
          <w:tcPr>
            <w:tcW w:w="7938" w:type="dxa"/>
            <w:tcBorders>
              <w:top w:val="dashSmallGap" w:sz="4" w:space="0" w:color="auto"/>
            </w:tcBorders>
          </w:tcPr>
          <w:p w14:paraId="79539CA0" w14:textId="79277294" w:rsidR="002F3B53" w:rsidRPr="00F51076" w:rsidRDefault="002F3B53" w:rsidP="00E2097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新人看護職員への教育的支援と介入の方法</w:t>
            </w:r>
          </w:p>
          <w:p w14:paraId="17ACA9C7" w14:textId="77777777" w:rsidR="002F3B53" w:rsidRPr="00F51076" w:rsidRDefault="002F3B53" w:rsidP="00E2097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１）新人看護職員（最近の若者）の特徴と関わり方</w:t>
            </w:r>
          </w:p>
          <w:p w14:paraId="55F9F050" w14:textId="77777777" w:rsidR="002F3B53" w:rsidRPr="00F51076" w:rsidRDefault="002F3B53" w:rsidP="00E2097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２）成人学習の考え方、学習理論・動機づけ理論の理解</w:t>
            </w:r>
          </w:p>
          <w:p w14:paraId="70850FAA" w14:textId="77777777" w:rsidR="002F3B53" w:rsidRPr="00F51076" w:rsidRDefault="002F3B53" w:rsidP="00E2097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３）新人看護職員の社会化への支援</w:t>
            </w:r>
          </w:p>
          <w:p w14:paraId="3BB6EE76" w14:textId="77777777" w:rsidR="002F3B53" w:rsidRPr="00F51076" w:rsidRDefault="002F3B53" w:rsidP="00E2097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４）実践的教育方法・評価方法等</w:t>
            </w:r>
          </w:p>
          <w:p w14:paraId="73E6E886" w14:textId="77777777" w:rsidR="002F3B53" w:rsidRPr="00F51076" w:rsidRDefault="002F3B53" w:rsidP="00E2097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 xml:space="preserve">　　（OJT、ポートフォーリオ、看護技術の能力評価等）</w:t>
            </w:r>
          </w:p>
          <w:p w14:paraId="7C735DB4" w14:textId="77777777" w:rsidR="002F3B53" w:rsidRPr="00F51076" w:rsidRDefault="002F3B53" w:rsidP="00E2097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５）新人看護職員とのかかわり方・指導方法の実際</w:t>
            </w:r>
          </w:p>
        </w:tc>
      </w:tr>
      <w:tr w:rsidR="002F3B53" w:rsidRPr="00F51076" w14:paraId="4EEF91EC" w14:textId="77777777" w:rsidTr="002F3B53">
        <w:trPr>
          <w:cantSplit/>
          <w:trHeight w:val="6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8688C9" w14:textId="76087D11" w:rsidR="002F3B53" w:rsidRPr="00F51076" w:rsidRDefault="002F3B53" w:rsidP="00E20971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lastRenderedPageBreak/>
              <w:t>４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73A929C" w14:textId="224E4651" w:rsidR="002F3B53" w:rsidRPr="00F51076" w:rsidRDefault="002F3B53" w:rsidP="00E2097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8月28日（土）</w:t>
            </w:r>
          </w:p>
          <w:p w14:paraId="4D1753CC" w14:textId="21CD0DDD" w:rsidR="002F3B53" w:rsidRPr="00F51076" w:rsidRDefault="002F3B53" w:rsidP="00F51076">
            <w:pPr>
              <w:spacing w:line="280" w:lineRule="exact"/>
              <w:ind w:firstLineChars="50" w:firstLine="105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9:50～10:00</w:t>
            </w:r>
          </w:p>
        </w:tc>
        <w:tc>
          <w:tcPr>
            <w:tcW w:w="7938" w:type="dxa"/>
            <w:tcBorders>
              <w:top w:val="single" w:sz="4" w:space="0" w:color="auto"/>
              <w:bottom w:val="dashSmallGap" w:sz="4" w:space="0" w:color="auto"/>
            </w:tcBorders>
          </w:tcPr>
          <w:p w14:paraId="12F68CE2" w14:textId="77777777" w:rsidR="002F3B53" w:rsidRPr="00F51076" w:rsidRDefault="002F3B53" w:rsidP="00E20971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【実地指導者研修】</w:t>
            </w:r>
          </w:p>
          <w:p w14:paraId="1787706D" w14:textId="602C58B3" w:rsidR="002F3B53" w:rsidRPr="00F51076" w:rsidRDefault="002F3B53" w:rsidP="00E2097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オリエンテーション</w:t>
            </w:r>
          </w:p>
        </w:tc>
      </w:tr>
      <w:tr w:rsidR="002F3B53" w:rsidRPr="00F51076" w14:paraId="41CABF6B" w14:textId="77777777" w:rsidTr="002F3B53">
        <w:trPr>
          <w:cantSplit/>
          <w:trHeight w:val="836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14:paraId="57BDE732" w14:textId="77777777" w:rsidR="002F3B53" w:rsidRPr="00F51076" w:rsidRDefault="002F3B53" w:rsidP="00E20971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5B488D" w14:textId="77777777" w:rsidR="002F3B53" w:rsidRPr="00F51076" w:rsidRDefault="002F3B53" w:rsidP="00E2097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10：00～16:00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7FB0577" w14:textId="78FE428D" w:rsidR="002F3B53" w:rsidRPr="00F51076" w:rsidRDefault="002F3B53" w:rsidP="00E2097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新人看護職員指導の実際と課題</w:t>
            </w:r>
          </w:p>
          <w:p w14:paraId="240D8192" w14:textId="1EE3FFE1" w:rsidR="002F3B53" w:rsidRPr="00F51076" w:rsidRDefault="002F3B53" w:rsidP="00E2097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１）実地指導者としての経験の共有と課題</w:t>
            </w:r>
          </w:p>
          <w:p w14:paraId="20E9AAD2" w14:textId="0E539C3C" w:rsidR="002F3B53" w:rsidRPr="00F51076" w:rsidRDefault="002F3B53" w:rsidP="00E2097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51076">
              <w:rPr>
                <w:rFonts w:asciiTheme="minorEastAsia" w:hAnsiTheme="minorEastAsia" w:hint="eastAsia"/>
                <w:szCs w:val="21"/>
              </w:rPr>
              <w:t>２）課題の共有と解決策の検討</w:t>
            </w:r>
          </w:p>
        </w:tc>
      </w:tr>
      <w:tr w:rsidR="002F3B53" w:rsidRPr="00F51076" w14:paraId="7B7E42DB" w14:textId="77777777" w:rsidTr="002F3B53">
        <w:trPr>
          <w:cantSplit/>
          <w:trHeight w:val="689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14:paraId="3C762407" w14:textId="77777777" w:rsidR="002F3B53" w:rsidRPr="00F51076" w:rsidRDefault="002F3B53" w:rsidP="00E20971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５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B50EF12" w14:textId="2A0A3140" w:rsidR="002F3B53" w:rsidRPr="00F51076" w:rsidRDefault="002F3B53" w:rsidP="00E2097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9月21日（火）</w:t>
            </w:r>
          </w:p>
          <w:p w14:paraId="0AF046CE" w14:textId="77777777" w:rsidR="002F3B53" w:rsidRPr="00F51076" w:rsidRDefault="002F3B53" w:rsidP="00E2097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9：50～10：00</w:t>
            </w:r>
          </w:p>
        </w:tc>
        <w:tc>
          <w:tcPr>
            <w:tcW w:w="7938" w:type="dxa"/>
            <w:tcBorders>
              <w:top w:val="single" w:sz="4" w:space="0" w:color="auto"/>
              <w:bottom w:val="dashSmallGap" w:sz="4" w:space="0" w:color="auto"/>
            </w:tcBorders>
          </w:tcPr>
          <w:p w14:paraId="3ED90854" w14:textId="77777777" w:rsidR="002F3B53" w:rsidRPr="00F51076" w:rsidRDefault="002F3B53" w:rsidP="00E2097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【実地指導者研修】</w:t>
            </w:r>
          </w:p>
          <w:p w14:paraId="272160E6" w14:textId="77777777" w:rsidR="002F3B53" w:rsidRPr="00F51076" w:rsidRDefault="002F3B53" w:rsidP="00E2097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オリエンテーション</w:t>
            </w:r>
          </w:p>
        </w:tc>
      </w:tr>
      <w:tr w:rsidR="002F3B53" w:rsidRPr="00F51076" w14:paraId="5FF97F02" w14:textId="77777777" w:rsidTr="002F3B53">
        <w:trPr>
          <w:cantSplit/>
          <w:trHeight w:val="11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D7C47E" w14:textId="77777777" w:rsidR="002F3B53" w:rsidRPr="00F51076" w:rsidRDefault="002F3B53" w:rsidP="00E20971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3199F635" w14:textId="77777777" w:rsidR="002F3B53" w:rsidRPr="00F51076" w:rsidRDefault="002F3B53" w:rsidP="00E2097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  <w:highlight w:val="yellow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10：00～16:00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</w:tcBorders>
          </w:tcPr>
          <w:p w14:paraId="7A872053" w14:textId="78C858BE" w:rsidR="002F3B53" w:rsidRPr="00F51076" w:rsidRDefault="002F3B53" w:rsidP="00E2097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新人看護職員に関わる看護職員のメンタルサポート</w:t>
            </w:r>
          </w:p>
          <w:p w14:paraId="2CEFFE86" w14:textId="5DE445B1" w:rsidR="002F3B53" w:rsidRPr="00F51076" w:rsidRDefault="002F3B53" w:rsidP="00E2097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１）新人看護職員のストレスとメンタルヘルス</w:t>
            </w:r>
          </w:p>
          <w:p w14:paraId="3F3E38A2" w14:textId="77777777" w:rsidR="002F3B53" w:rsidRPr="00F51076" w:rsidRDefault="002F3B53" w:rsidP="00E2097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２）実地指導者のストレス対処法（ストレスマネジメント）</w:t>
            </w:r>
          </w:p>
          <w:p w14:paraId="0E042397" w14:textId="50DBB65B" w:rsidR="002F3B53" w:rsidRPr="00F51076" w:rsidRDefault="002F3B53" w:rsidP="00E20971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  <w:highlight w:val="yellow"/>
              </w:rPr>
            </w:pPr>
            <w:r w:rsidRPr="00F51076">
              <w:rPr>
                <w:rFonts w:asciiTheme="minorEastAsia" w:hAnsiTheme="minorEastAsia" w:cs="Times New Roman" w:hint="eastAsia"/>
                <w:szCs w:val="21"/>
              </w:rPr>
              <w:t>３）実地指導者の新人看護職員への精神的支援とその実際</w:t>
            </w:r>
          </w:p>
        </w:tc>
      </w:tr>
    </w:tbl>
    <w:p w14:paraId="018A5C60" w14:textId="77777777" w:rsidR="00834109" w:rsidRPr="00F51076" w:rsidRDefault="00834109" w:rsidP="00E20971">
      <w:pPr>
        <w:spacing w:line="280" w:lineRule="exact"/>
        <w:rPr>
          <w:rFonts w:asciiTheme="minorEastAsia" w:hAnsiTheme="minorEastAsia"/>
          <w:szCs w:val="21"/>
        </w:rPr>
      </w:pPr>
    </w:p>
    <w:sectPr w:rsidR="00834109" w:rsidRPr="00F51076" w:rsidSect="00AE53BC">
      <w:pgSz w:w="11906" w:h="16838"/>
      <w:pgMar w:top="1134" w:right="96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F3C8" w14:textId="77777777" w:rsidR="00ED7BF0" w:rsidRDefault="00ED7BF0" w:rsidP="00813B5C">
      <w:r>
        <w:separator/>
      </w:r>
    </w:p>
  </w:endnote>
  <w:endnote w:type="continuationSeparator" w:id="0">
    <w:p w14:paraId="7F3E1C71" w14:textId="77777777" w:rsidR="00ED7BF0" w:rsidRDefault="00ED7BF0" w:rsidP="0081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90E3" w14:textId="77777777" w:rsidR="00ED7BF0" w:rsidRDefault="00ED7BF0" w:rsidP="00813B5C">
      <w:r>
        <w:separator/>
      </w:r>
    </w:p>
  </w:footnote>
  <w:footnote w:type="continuationSeparator" w:id="0">
    <w:p w14:paraId="11AFA1D5" w14:textId="77777777" w:rsidR="00ED7BF0" w:rsidRDefault="00ED7BF0" w:rsidP="0081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D17"/>
    <w:multiLevelType w:val="hybridMultilevel"/>
    <w:tmpl w:val="EB40B9E2"/>
    <w:lvl w:ilvl="0" w:tplc="D9146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B3A3F"/>
    <w:multiLevelType w:val="hybridMultilevel"/>
    <w:tmpl w:val="05E09BE8"/>
    <w:lvl w:ilvl="0" w:tplc="35E2910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C1000"/>
    <w:multiLevelType w:val="hybridMultilevel"/>
    <w:tmpl w:val="6A20E8B8"/>
    <w:lvl w:ilvl="0" w:tplc="EC563040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AA626A"/>
    <w:multiLevelType w:val="hybridMultilevel"/>
    <w:tmpl w:val="1828F7A6"/>
    <w:lvl w:ilvl="0" w:tplc="9278A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B23EB"/>
    <w:multiLevelType w:val="hybridMultilevel"/>
    <w:tmpl w:val="59C668CA"/>
    <w:lvl w:ilvl="0" w:tplc="C47EB6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6B782A"/>
    <w:multiLevelType w:val="hybridMultilevel"/>
    <w:tmpl w:val="5E72DA00"/>
    <w:lvl w:ilvl="0" w:tplc="584CF6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109"/>
    <w:rsid w:val="000005A1"/>
    <w:rsid w:val="00004125"/>
    <w:rsid w:val="00012928"/>
    <w:rsid w:val="00014282"/>
    <w:rsid w:val="00021CFB"/>
    <w:rsid w:val="000374B7"/>
    <w:rsid w:val="00041FE8"/>
    <w:rsid w:val="000610A0"/>
    <w:rsid w:val="000640DE"/>
    <w:rsid w:val="00073D24"/>
    <w:rsid w:val="00080A2A"/>
    <w:rsid w:val="000816AE"/>
    <w:rsid w:val="000C0A19"/>
    <w:rsid w:val="000D0408"/>
    <w:rsid w:val="000D20CB"/>
    <w:rsid w:val="000D298C"/>
    <w:rsid w:val="000D55AE"/>
    <w:rsid w:val="00105E9A"/>
    <w:rsid w:val="00111BA7"/>
    <w:rsid w:val="00113274"/>
    <w:rsid w:val="001147DA"/>
    <w:rsid w:val="00122206"/>
    <w:rsid w:val="00132E2C"/>
    <w:rsid w:val="0014773C"/>
    <w:rsid w:val="00147FBE"/>
    <w:rsid w:val="00155F2F"/>
    <w:rsid w:val="001567EF"/>
    <w:rsid w:val="00156AD2"/>
    <w:rsid w:val="00157FDF"/>
    <w:rsid w:val="001615A7"/>
    <w:rsid w:val="00182AE8"/>
    <w:rsid w:val="00183907"/>
    <w:rsid w:val="001912D3"/>
    <w:rsid w:val="001934D8"/>
    <w:rsid w:val="001949BB"/>
    <w:rsid w:val="001A087F"/>
    <w:rsid w:val="001A1B82"/>
    <w:rsid w:val="001B10B9"/>
    <w:rsid w:val="001B23FD"/>
    <w:rsid w:val="001B5C15"/>
    <w:rsid w:val="001C1AC2"/>
    <w:rsid w:val="001C766E"/>
    <w:rsid w:val="001D12A5"/>
    <w:rsid w:val="001D61E8"/>
    <w:rsid w:val="001D7AC1"/>
    <w:rsid w:val="001E2236"/>
    <w:rsid w:val="001E4E92"/>
    <w:rsid w:val="001E7BFE"/>
    <w:rsid w:val="002074B8"/>
    <w:rsid w:val="00216F2C"/>
    <w:rsid w:val="00217441"/>
    <w:rsid w:val="00223149"/>
    <w:rsid w:val="002329A8"/>
    <w:rsid w:val="00235071"/>
    <w:rsid w:val="00242696"/>
    <w:rsid w:val="00251079"/>
    <w:rsid w:val="002549E4"/>
    <w:rsid w:val="0025604B"/>
    <w:rsid w:val="0026038F"/>
    <w:rsid w:val="002613E3"/>
    <w:rsid w:val="00273D84"/>
    <w:rsid w:val="002822E4"/>
    <w:rsid w:val="00282B5D"/>
    <w:rsid w:val="00285C05"/>
    <w:rsid w:val="00286B92"/>
    <w:rsid w:val="0029092F"/>
    <w:rsid w:val="00291346"/>
    <w:rsid w:val="002A3CCE"/>
    <w:rsid w:val="002C1E40"/>
    <w:rsid w:val="002D40CE"/>
    <w:rsid w:val="002E2181"/>
    <w:rsid w:val="002F0248"/>
    <w:rsid w:val="002F1E07"/>
    <w:rsid w:val="002F3B53"/>
    <w:rsid w:val="00304346"/>
    <w:rsid w:val="003076A3"/>
    <w:rsid w:val="0031421B"/>
    <w:rsid w:val="0032088B"/>
    <w:rsid w:val="003301E2"/>
    <w:rsid w:val="00330E5E"/>
    <w:rsid w:val="00331CB3"/>
    <w:rsid w:val="0033266A"/>
    <w:rsid w:val="003609A8"/>
    <w:rsid w:val="003653B5"/>
    <w:rsid w:val="003653F4"/>
    <w:rsid w:val="00372F33"/>
    <w:rsid w:val="00375DA9"/>
    <w:rsid w:val="00396060"/>
    <w:rsid w:val="003A62A1"/>
    <w:rsid w:val="003B5129"/>
    <w:rsid w:val="003C133E"/>
    <w:rsid w:val="003C5341"/>
    <w:rsid w:val="003E246A"/>
    <w:rsid w:val="003E3120"/>
    <w:rsid w:val="003E51B4"/>
    <w:rsid w:val="003E62EC"/>
    <w:rsid w:val="003F4A98"/>
    <w:rsid w:val="00406BF1"/>
    <w:rsid w:val="00413A5F"/>
    <w:rsid w:val="00414653"/>
    <w:rsid w:val="00420178"/>
    <w:rsid w:val="0042232D"/>
    <w:rsid w:val="00431ADD"/>
    <w:rsid w:val="00463D76"/>
    <w:rsid w:val="00470A51"/>
    <w:rsid w:val="004712C7"/>
    <w:rsid w:val="004A3B96"/>
    <w:rsid w:val="004D245D"/>
    <w:rsid w:val="004D74A6"/>
    <w:rsid w:val="004E0430"/>
    <w:rsid w:val="004F455E"/>
    <w:rsid w:val="004F6FAF"/>
    <w:rsid w:val="00505B4B"/>
    <w:rsid w:val="0053711A"/>
    <w:rsid w:val="00553908"/>
    <w:rsid w:val="005605A9"/>
    <w:rsid w:val="00571A28"/>
    <w:rsid w:val="005723F4"/>
    <w:rsid w:val="00583D05"/>
    <w:rsid w:val="00585450"/>
    <w:rsid w:val="00595780"/>
    <w:rsid w:val="005A3241"/>
    <w:rsid w:val="005A39B4"/>
    <w:rsid w:val="005A41CC"/>
    <w:rsid w:val="005C4D78"/>
    <w:rsid w:val="005C6621"/>
    <w:rsid w:val="005E21C4"/>
    <w:rsid w:val="005E42D7"/>
    <w:rsid w:val="00601E1E"/>
    <w:rsid w:val="006050AB"/>
    <w:rsid w:val="00612103"/>
    <w:rsid w:val="006159B5"/>
    <w:rsid w:val="00616DFD"/>
    <w:rsid w:val="006212BD"/>
    <w:rsid w:val="0063421B"/>
    <w:rsid w:val="0064337F"/>
    <w:rsid w:val="00653F1A"/>
    <w:rsid w:val="00654EC4"/>
    <w:rsid w:val="0066303D"/>
    <w:rsid w:val="00665428"/>
    <w:rsid w:val="006659E4"/>
    <w:rsid w:val="006758C4"/>
    <w:rsid w:val="00677FB2"/>
    <w:rsid w:val="0069074E"/>
    <w:rsid w:val="006B1C8F"/>
    <w:rsid w:val="006C7937"/>
    <w:rsid w:val="006D55DC"/>
    <w:rsid w:val="006D6C93"/>
    <w:rsid w:val="006E3628"/>
    <w:rsid w:val="00701481"/>
    <w:rsid w:val="00706323"/>
    <w:rsid w:val="00724B01"/>
    <w:rsid w:val="00724CA0"/>
    <w:rsid w:val="00740D8E"/>
    <w:rsid w:val="0075409E"/>
    <w:rsid w:val="00760161"/>
    <w:rsid w:val="007713CF"/>
    <w:rsid w:val="00776D53"/>
    <w:rsid w:val="007847B2"/>
    <w:rsid w:val="00793B17"/>
    <w:rsid w:val="007968B0"/>
    <w:rsid w:val="007A2F18"/>
    <w:rsid w:val="007A4603"/>
    <w:rsid w:val="007B464B"/>
    <w:rsid w:val="007C0789"/>
    <w:rsid w:val="007C52FD"/>
    <w:rsid w:val="007D5310"/>
    <w:rsid w:val="0080169F"/>
    <w:rsid w:val="00804041"/>
    <w:rsid w:val="00813B5C"/>
    <w:rsid w:val="00817FAF"/>
    <w:rsid w:val="00825E31"/>
    <w:rsid w:val="00834109"/>
    <w:rsid w:val="008369C8"/>
    <w:rsid w:val="0084244D"/>
    <w:rsid w:val="00847BF0"/>
    <w:rsid w:val="00850263"/>
    <w:rsid w:val="00850BA5"/>
    <w:rsid w:val="00857DE2"/>
    <w:rsid w:val="00864433"/>
    <w:rsid w:val="00873FDA"/>
    <w:rsid w:val="00885890"/>
    <w:rsid w:val="0088790C"/>
    <w:rsid w:val="00891587"/>
    <w:rsid w:val="00892407"/>
    <w:rsid w:val="008A3820"/>
    <w:rsid w:val="008C01A7"/>
    <w:rsid w:val="008D55A4"/>
    <w:rsid w:val="008E0B13"/>
    <w:rsid w:val="008E1FEE"/>
    <w:rsid w:val="008E5893"/>
    <w:rsid w:val="008F053B"/>
    <w:rsid w:val="008F0F5F"/>
    <w:rsid w:val="008F247E"/>
    <w:rsid w:val="008F2EC9"/>
    <w:rsid w:val="009043C3"/>
    <w:rsid w:val="00914A08"/>
    <w:rsid w:val="009307C7"/>
    <w:rsid w:val="009569F9"/>
    <w:rsid w:val="009617CE"/>
    <w:rsid w:val="00962445"/>
    <w:rsid w:val="009812CD"/>
    <w:rsid w:val="009902C1"/>
    <w:rsid w:val="00990BC0"/>
    <w:rsid w:val="009B3A9F"/>
    <w:rsid w:val="009B47BC"/>
    <w:rsid w:val="009B49E1"/>
    <w:rsid w:val="009B6895"/>
    <w:rsid w:val="009B7345"/>
    <w:rsid w:val="009B7EB0"/>
    <w:rsid w:val="009C51FA"/>
    <w:rsid w:val="009C6B76"/>
    <w:rsid w:val="009D2E49"/>
    <w:rsid w:val="009E1CE9"/>
    <w:rsid w:val="009F4E7E"/>
    <w:rsid w:val="009F5274"/>
    <w:rsid w:val="00A01934"/>
    <w:rsid w:val="00A125E3"/>
    <w:rsid w:val="00A65F36"/>
    <w:rsid w:val="00A73EB9"/>
    <w:rsid w:val="00A8369C"/>
    <w:rsid w:val="00A86734"/>
    <w:rsid w:val="00A903EC"/>
    <w:rsid w:val="00A918AC"/>
    <w:rsid w:val="00AA13AC"/>
    <w:rsid w:val="00AB35BC"/>
    <w:rsid w:val="00AC0CB3"/>
    <w:rsid w:val="00AC19EB"/>
    <w:rsid w:val="00AC201F"/>
    <w:rsid w:val="00AD3B36"/>
    <w:rsid w:val="00AD47DA"/>
    <w:rsid w:val="00AE53BC"/>
    <w:rsid w:val="00AF2600"/>
    <w:rsid w:val="00AF2788"/>
    <w:rsid w:val="00B23529"/>
    <w:rsid w:val="00B412B3"/>
    <w:rsid w:val="00B45BD1"/>
    <w:rsid w:val="00B47B96"/>
    <w:rsid w:val="00B63C67"/>
    <w:rsid w:val="00B6557B"/>
    <w:rsid w:val="00B669F1"/>
    <w:rsid w:val="00B83C03"/>
    <w:rsid w:val="00B91D29"/>
    <w:rsid w:val="00BB2FBF"/>
    <w:rsid w:val="00BB3648"/>
    <w:rsid w:val="00BC31C2"/>
    <w:rsid w:val="00BC43A4"/>
    <w:rsid w:val="00BD1942"/>
    <w:rsid w:val="00BE232B"/>
    <w:rsid w:val="00BE61D0"/>
    <w:rsid w:val="00BF21A6"/>
    <w:rsid w:val="00C0619A"/>
    <w:rsid w:val="00C10524"/>
    <w:rsid w:val="00C112F7"/>
    <w:rsid w:val="00C13864"/>
    <w:rsid w:val="00C1755F"/>
    <w:rsid w:val="00C314C3"/>
    <w:rsid w:val="00C45AD2"/>
    <w:rsid w:val="00C50A8A"/>
    <w:rsid w:val="00C556E6"/>
    <w:rsid w:val="00C72759"/>
    <w:rsid w:val="00C94C0F"/>
    <w:rsid w:val="00CA35B0"/>
    <w:rsid w:val="00CA4987"/>
    <w:rsid w:val="00CB0438"/>
    <w:rsid w:val="00CC035E"/>
    <w:rsid w:val="00CD6276"/>
    <w:rsid w:val="00CF6B69"/>
    <w:rsid w:val="00D31B08"/>
    <w:rsid w:val="00D343DC"/>
    <w:rsid w:val="00D8057D"/>
    <w:rsid w:val="00D93906"/>
    <w:rsid w:val="00D97836"/>
    <w:rsid w:val="00DA135E"/>
    <w:rsid w:val="00DA31D7"/>
    <w:rsid w:val="00DA3A26"/>
    <w:rsid w:val="00DB5877"/>
    <w:rsid w:val="00DF050A"/>
    <w:rsid w:val="00E1043D"/>
    <w:rsid w:val="00E152E3"/>
    <w:rsid w:val="00E169CC"/>
    <w:rsid w:val="00E20971"/>
    <w:rsid w:val="00E25B46"/>
    <w:rsid w:val="00E45A45"/>
    <w:rsid w:val="00E56283"/>
    <w:rsid w:val="00E5747B"/>
    <w:rsid w:val="00EA5560"/>
    <w:rsid w:val="00EB5111"/>
    <w:rsid w:val="00EC10B0"/>
    <w:rsid w:val="00EC328B"/>
    <w:rsid w:val="00ED7BF0"/>
    <w:rsid w:val="00EF5999"/>
    <w:rsid w:val="00F00760"/>
    <w:rsid w:val="00F10BE3"/>
    <w:rsid w:val="00F21704"/>
    <w:rsid w:val="00F35AFF"/>
    <w:rsid w:val="00F51076"/>
    <w:rsid w:val="00F55DE3"/>
    <w:rsid w:val="00F56797"/>
    <w:rsid w:val="00F6267C"/>
    <w:rsid w:val="00F77E2F"/>
    <w:rsid w:val="00F850B1"/>
    <w:rsid w:val="00F860CB"/>
    <w:rsid w:val="00FA038B"/>
    <w:rsid w:val="00FA1CBA"/>
    <w:rsid w:val="00FB369E"/>
    <w:rsid w:val="00FC4C18"/>
    <w:rsid w:val="00FC74C5"/>
    <w:rsid w:val="00FD27B2"/>
    <w:rsid w:val="00FD780C"/>
    <w:rsid w:val="00FE5B6C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BF55A30"/>
  <w15:docId w15:val="{B98716FD-39DB-406E-A70C-695E1D15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B5C"/>
  </w:style>
  <w:style w:type="paragraph" w:styleId="a5">
    <w:name w:val="footer"/>
    <w:basedOn w:val="a"/>
    <w:link w:val="a6"/>
    <w:uiPriority w:val="99"/>
    <w:unhideWhenUsed/>
    <w:rsid w:val="00813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B5C"/>
  </w:style>
  <w:style w:type="paragraph" w:styleId="a7">
    <w:name w:val="Balloon Text"/>
    <w:basedOn w:val="a"/>
    <w:link w:val="a8"/>
    <w:uiPriority w:val="99"/>
    <w:semiHidden/>
    <w:unhideWhenUsed/>
    <w:rsid w:val="00320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08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040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4C25D-F631-4731-AD65-FA84160F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Jigyou5</cp:lastModifiedBy>
  <cp:revision>122</cp:revision>
  <cp:lastPrinted>2021-05-25T07:41:00Z</cp:lastPrinted>
  <dcterms:created xsi:type="dcterms:W3CDTF">2016-01-30T04:01:00Z</dcterms:created>
  <dcterms:modified xsi:type="dcterms:W3CDTF">2021-06-01T03:06:00Z</dcterms:modified>
</cp:coreProperties>
</file>